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Pr="00F405C9" w:rsidRDefault="00F405C9" w:rsidP="00861983">
      <w:pPr>
        <w:spacing w:after="0" w:line="480" w:lineRule="auto"/>
        <w:contextualSpacing/>
        <w:jc w:val="center"/>
        <w:rPr>
          <w:rFonts w:ascii="Times New Roman" w:hAnsi="Times New Roman" w:cs="Times New Roman"/>
          <w:sz w:val="24"/>
          <w:lang w:val="en-US"/>
        </w:rPr>
      </w:pPr>
      <w:r w:rsidRPr="00F405C9">
        <w:rPr>
          <w:rFonts w:ascii="Times New Roman" w:hAnsi="Times New Roman" w:cs="Times New Roman"/>
          <w:sz w:val="24"/>
          <w:lang w:val="en-US"/>
        </w:rPr>
        <w:t>Accounting Ethical Core Values and Compassion</w:t>
      </w:r>
    </w:p>
    <w:p w:rsidR="00F405C9" w:rsidRDefault="00F405C9" w:rsidP="00861983">
      <w:pPr>
        <w:spacing w:after="0" w:line="480" w:lineRule="auto"/>
        <w:contextualSpacing/>
        <w:jc w:val="center"/>
        <w:rPr>
          <w:rFonts w:ascii="Times New Roman" w:hAnsi="Times New Roman" w:cs="Times New Roman"/>
          <w:sz w:val="24"/>
          <w:lang w:val="en-US"/>
        </w:rPr>
      </w:pPr>
      <w:r>
        <w:rPr>
          <w:rFonts w:ascii="Times New Roman" w:hAnsi="Times New Roman" w:cs="Times New Roman"/>
          <w:sz w:val="24"/>
          <w:lang w:val="en-US"/>
        </w:rPr>
        <w:t>Student’s Name</w:t>
      </w:r>
    </w:p>
    <w:p w:rsidR="00F405C9" w:rsidRDefault="00F405C9" w:rsidP="00861983">
      <w:pPr>
        <w:spacing w:after="0" w:line="480" w:lineRule="auto"/>
        <w:contextualSpacing/>
        <w:jc w:val="center"/>
        <w:rPr>
          <w:rFonts w:ascii="Times New Roman" w:hAnsi="Times New Roman" w:cs="Times New Roman"/>
          <w:sz w:val="24"/>
          <w:lang w:val="en-US"/>
        </w:rPr>
      </w:pPr>
      <w:r>
        <w:rPr>
          <w:rFonts w:ascii="Times New Roman" w:hAnsi="Times New Roman" w:cs="Times New Roman"/>
          <w:sz w:val="24"/>
          <w:lang w:val="en-US"/>
        </w:rPr>
        <w:t>Institution Affiliation</w:t>
      </w:r>
    </w:p>
    <w:p w:rsidR="00F405C9" w:rsidRDefault="00F405C9" w:rsidP="00861983">
      <w:pPr>
        <w:spacing w:after="0" w:line="480" w:lineRule="auto"/>
        <w:contextualSpacing/>
        <w:jc w:val="center"/>
        <w:rPr>
          <w:rFonts w:ascii="Times New Roman" w:hAnsi="Times New Roman" w:cs="Times New Roman"/>
          <w:sz w:val="24"/>
          <w:lang w:val="en-US"/>
        </w:rPr>
      </w:pPr>
      <w:r>
        <w:rPr>
          <w:rFonts w:ascii="Times New Roman" w:hAnsi="Times New Roman" w:cs="Times New Roman"/>
          <w:sz w:val="24"/>
          <w:lang w:val="en-US"/>
        </w:rPr>
        <w:t>Course</w:t>
      </w:r>
    </w:p>
    <w:p w:rsidR="00F405C9" w:rsidRDefault="00F405C9" w:rsidP="00861983">
      <w:pPr>
        <w:spacing w:after="0" w:line="480" w:lineRule="auto"/>
        <w:contextualSpacing/>
        <w:jc w:val="center"/>
        <w:rPr>
          <w:rFonts w:ascii="Times New Roman" w:hAnsi="Times New Roman" w:cs="Times New Roman"/>
          <w:sz w:val="24"/>
          <w:lang w:val="en-US"/>
        </w:rPr>
      </w:pPr>
      <w:r>
        <w:rPr>
          <w:rFonts w:ascii="Times New Roman" w:hAnsi="Times New Roman" w:cs="Times New Roman"/>
          <w:sz w:val="24"/>
          <w:lang w:val="en-US"/>
        </w:rPr>
        <w:t>Date</w:t>
      </w: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F405C9" w:rsidRDefault="00F405C9" w:rsidP="00861983">
      <w:pPr>
        <w:spacing w:after="0" w:line="480" w:lineRule="auto"/>
        <w:contextualSpacing/>
        <w:jc w:val="center"/>
        <w:rPr>
          <w:rFonts w:ascii="Times New Roman" w:hAnsi="Times New Roman" w:cs="Times New Roman"/>
          <w:sz w:val="24"/>
          <w:lang w:val="en-US"/>
        </w:rPr>
      </w:pPr>
    </w:p>
    <w:p w:rsidR="00A4694E" w:rsidRPr="00861983" w:rsidRDefault="00EE2FDF" w:rsidP="00861983">
      <w:pPr>
        <w:spacing w:after="0" w:line="480" w:lineRule="auto"/>
        <w:contextualSpacing/>
        <w:jc w:val="center"/>
        <w:rPr>
          <w:rFonts w:ascii="Times New Roman" w:hAnsi="Times New Roman" w:cs="Times New Roman"/>
          <w:sz w:val="24"/>
          <w:lang w:val="en-US"/>
        </w:rPr>
      </w:pPr>
      <w:r w:rsidRPr="00861983">
        <w:rPr>
          <w:rFonts w:ascii="Times New Roman" w:hAnsi="Times New Roman" w:cs="Times New Roman"/>
          <w:sz w:val="24"/>
          <w:lang w:val="en-US"/>
        </w:rPr>
        <w:lastRenderedPageBreak/>
        <w:t>Accounting Ethical Core Values and Compassion</w:t>
      </w:r>
    </w:p>
    <w:p w:rsidR="00861983" w:rsidRDefault="00861983" w:rsidP="00861983">
      <w:pPr>
        <w:pStyle w:val="NormalWeb"/>
        <w:spacing w:before="0" w:beforeAutospacing="0" w:after="0" w:afterAutospacing="0" w:line="480" w:lineRule="auto"/>
        <w:ind w:firstLine="720"/>
        <w:contextualSpacing/>
        <w:rPr>
          <w:color w:val="0E101A"/>
        </w:rPr>
      </w:pPr>
      <w:r>
        <w:rPr>
          <w:color w:val="0E101A"/>
        </w:rPr>
        <w:t>The corporate culture is often punctuated in the media as a life of the obsession of profits and more money (Russell et al., 2020). Nevertheless, the participation and implementation of Corporate Social Responsibility policies is an exemplification of compassion in accounting. Most organizations are fast embracing the CSR to improve the social value of the people and stakeholders. Nonetheless, it is essential to note that CSR serves to empower the company's consumers and employees by providing certain inducements and benefits. However, it is significant to note that in sharing part of their profits with the community, accounting firms display compassion towards the poor while marketing their brands. Most companies like Starbucks have deployed CSR through partnering with farmers to obtain ethically farmed coffee while offering college opportunities to clients. The act of giving back to the community is the definition of compassion. </w:t>
      </w:r>
    </w:p>
    <w:p w:rsidR="00861983" w:rsidRDefault="00861983" w:rsidP="00861983">
      <w:pPr>
        <w:pStyle w:val="NormalWeb"/>
        <w:spacing w:before="0" w:beforeAutospacing="0" w:after="0" w:afterAutospacing="0" w:line="480" w:lineRule="auto"/>
        <w:contextualSpacing/>
        <w:jc w:val="center"/>
        <w:rPr>
          <w:color w:val="0E101A"/>
        </w:rPr>
      </w:pPr>
      <w:r>
        <w:rPr>
          <w:rStyle w:val="Strong"/>
          <w:color w:val="0E101A"/>
        </w:rPr>
        <w:t>Compassion, Business Practice, and Decision Making</w:t>
      </w:r>
    </w:p>
    <w:p w:rsidR="00861983" w:rsidRDefault="00861983" w:rsidP="00861983">
      <w:pPr>
        <w:pStyle w:val="NormalWeb"/>
        <w:spacing w:before="0" w:beforeAutospacing="0" w:after="0" w:afterAutospacing="0" w:line="480" w:lineRule="auto"/>
        <w:ind w:firstLine="720"/>
        <w:contextualSpacing/>
        <w:rPr>
          <w:color w:val="0E101A"/>
        </w:rPr>
      </w:pPr>
      <w:r>
        <w:rPr>
          <w:color w:val="0E101A"/>
        </w:rPr>
        <w:t>Social responsibility is one of the best practices policies in businesses in India. This robust economy is characterized by an idea of philanthropy that is based on cultural and religious ethos and values. Most importantly, it is imperative to mention that Indian generosity in business has been a massive inspiration to CSR implementation in Western nations. Additionally, the fast shift and embrace of CSR in the 1990s were also due to most companies' transition through the LPG (Liberalization, Privatization, and Globalization) policy (Satapathy &amp; Paltasingh, 2019). The LPG policy sought to transfer ownership of key companies from the government to the private sector; nevertheless, such as move would benefit wealthy shareholders. Hence, installing a pro-active CSR plan was essential to create an image that a business had a multi-layer of shareholders.  </w:t>
      </w:r>
    </w:p>
    <w:p w:rsidR="00F37143" w:rsidRDefault="00E151F6" w:rsidP="00861983">
      <w:pPr>
        <w:spacing w:after="0" w:line="480" w:lineRule="auto"/>
        <w:contextualSpacing/>
        <w:jc w:val="center"/>
        <w:rPr>
          <w:rFonts w:ascii="Times New Roman" w:hAnsi="Times New Roman" w:cs="Times New Roman"/>
          <w:sz w:val="24"/>
          <w:lang w:val="en-US"/>
        </w:rPr>
      </w:pPr>
      <w:r>
        <w:rPr>
          <w:rFonts w:ascii="Times New Roman" w:hAnsi="Times New Roman" w:cs="Times New Roman"/>
          <w:sz w:val="24"/>
          <w:lang w:val="en-US"/>
        </w:rPr>
        <w:lastRenderedPageBreak/>
        <w:t>Reference</w:t>
      </w:r>
      <w:r w:rsidR="00861983">
        <w:rPr>
          <w:rFonts w:ascii="Times New Roman" w:hAnsi="Times New Roman" w:cs="Times New Roman"/>
          <w:sz w:val="24"/>
          <w:lang w:val="en-US"/>
        </w:rPr>
        <w:t>s</w:t>
      </w:r>
    </w:p>
    <w:p w:rsidR="00856B3A" w:rsidRDefault="00856B3A" w:rsidP="00861983">
      <w:pPr>
        <w:spacing w:after="0" w:line="480" w:lineRule="auto"/>
        <w:ind w:left="720" w:hanging="720"/>
        <w:contextualSpacing/>
        <w:rPr>
          <w:rFonts w:ascii="Times New Roman" w:hAnsi="Times New Roman" w:cs="Times New Roman"/>
          <w:sz w:val="24"/>
        </w:rPr>
      </w:pPr>
      <w:r w:rsidRPr="00856B3A">
        <w:rPr>
          <w:rFonts w:ascii="Times New Roman" w:hAnsi="Times New Roman" w:cs="Times New Roman"/>
          <w:sz w:val="24"/>
        </w:rPr>
        <w:t>Russell, H. M., Ariail, D. L., Smith, K. T., &amp; Smith, L. M. (2020). Analysis of compassion in accounti</w:t>
      </w:r>
      <w:bookmarkStart w:id="0" w:name="_GoBack"/>
      <w:bookmarkEnd w:id="0"/>
      <w:r w:rsidRPr="00856B3A">
        <w:rPr>
          <w:rFonts w:ascii="Times New Roman" w:hAnsi="Times New Roman" w:cs="Times New Roman"/>
          <w:sz w:val="24"/>
        </w:rPr>
        <w:t>ng and business students, overall and by gender. </w:t>
      </w:r>
      <w:r w:rsidRPr="00856B3A">
        <w:rPr>
          <w:rFonts w:ascii="Times New Roman" w:hAnsi="Times New Roman" w:cs="Times New Roman"/>
          <w:i/>
          <w:iCs/>
          <w:sz w:val="24"/>
        </w:rPr>
        <w:t>Journal of Accounting Education</w:t>
      </w:r>
      <w:r w:rsidRPr="00856B3A">
        <w:rPr>
          <w:rFonts w:ascii="Times New Roman" w:hAnsi="Times New Roman" w:cs="Times New Roman"/>
          <w:sz w:val="24"/>
        </w:rPr>
        <w:t>, </w:t>
      </w:r>
      <w:r w:rsidRPr="00856B3A">
        <w:rPr>
          <w:rFonts w:ascii="Times New Roman" w:hAnsi="Times New Roman" w:cs="Times New Roman"/>
          <w:i/>
          <w:iCs/>
          <w:sz w:val="24"/>
        </w:rPr>
        <w:t>53</w:t>
      </w:r>
      <w:r w:rsidRPr="00856B3A">
        <w:rPr>
          <w:rFonts w:ascii="Times New Roman" w:hAnsi="Times New Roman" w:cs="Times New Roman"/>
          <w:sz w:val="24"/>
        </w:rPr>
        <w:t>, 100684.</w:t>
      </w:r>
    </w:p>
    <w:p w:rsidR="00E151F6" w:rsidRPr="00EE2FDF" w:rsidRDefault="00856B3A" w:rsidP="00861983">
      <w:pPr>
        <w:spacing w:after="0" w:line="480" w:lineRule="auto"/>
        <w:ind w:left="720" w:hanging="720"/>
        <w:contextualSpacing/>
        <w:rPr>
          <w:rFonts w:ascii="Times New Roman" w:hAnsi="Times New Roman" w:cs="Times New Roman"/>
          <w:sz w:val="24"/>
          <w:lang w:val="en-US"/>
        </w:rPr>
      </w:pPr>
      <w:r w:rsidRPr="00856B3A">
        <w:rPr>
          <w:rFonts w:ascii="Times New Roman" w:hAnsi="Times New Roman" w:cs="Times New Roman"/>
          <w:sz w:val="24"/>
        </w:rPr>
        <w:t>Satapathy, J., &amp; Paltasingh, T. (2019). CSR in India: a journey from compassion to commitment. </w:t>
      </w:r>
      <w:r w:rsidRPr="00856B3A">
        <w:rPr>
          <w:rFonts w:ascii="Times New Roman" w:hAnsi="Times New Roman" w:cs="Times New Roman"/>
          <w:i/>
          <w:iCs/>
          <w:sz w:val="24"/>
        </w:rPr>
        <w:t>Asian Journal of Business Ethics</w:t>
      </w:r>
      <w:r w:rsidRPr="00856B3A">
        <w:rPr>
          <w:rFonts w:ascii="Times New Roman" w:hAnsi="Times New Roman" w:cs="Times New Roman"/>
          <w:sz w:val="24"/>
        </w:rPr>
        <w:t>, </w:t>
      </w:r>
      <w:r w:rsidRPr="00856B3A">
        <w:rPr>
          <w:rFonts w:ascii="Times New Roman" w:hAnsi="Times New Roman" w:cs="Times New Roman"/>
          <w:i/>
          <w:iCs/>
          <w:sz w:val="24"/>
        </w:rPr>
        <w:t>8</w:t>
      </w:r>
      <w:r w:rsidRPr="00856B3A">
        <w:rPr>
          <w:rFonts w:ascii="Times New Roman" w:hAnsi="Times New Roman" w:cs="Times New Roman"/>
          <w:sz w:val="24"/>
        </w:rPr>
        <w:t>(2), 225-240.</w:t>
      </w:r>
    </w:p>
    <w:sectPr w:rsidR="00E151F6" w:rsidRPr="00EE2FDF" w:rsidSect="00F405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DC0" w:rsidRDefault="004D2DC0" w:rsidP="00F405C9">
      <w:pPr>
        <w:spacing w:after="0" w:line="240" w:lineRule="auto"/>
      </w:pPr>
      <w:r>
        <w:separator/>
      </w:r>
    </w:p>
  </w:endnote>
  <w:endnote w:type="continuationSeparator" w:id="0">
    <w:p w:rsidR="004D2DC0" w:rsidRDefault="004D2DC0" w:rsidP="00F40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DC0" w:rsidRDefault="004D2DC0" w:rsidP="00F405C9">
      <w:pPr>
        <w:spacing w:after="0" w:line="240" w:lineRule="auto"/>
      </w:pPr>
      <w:r>
        <w:separator/>
      </w:r>
    </w:p>
  </w:footnote>
  <w:footnote w:type="continuationSeparator" w:id="0">
    <w:p w:rsidR="004D2DC0" w:rsidRDefault="004D2DC0" w:rsidP="00F40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8543129"/>
      <w:docPartObj>
        <w:docPartGallery w:val="Page Numbers (Top of Page)"/>
        <w:docPartUnique/>
      </w:docPartObj>
    </w:sdtPr>
    <w:sdtEndPr>
      <w:rPr>
        <w:rFonts w:ascii="Times New Roman" w:hAnsi="Times New Roman" w:cs="Times New Roman"/>
        <w:noProof/>
        <w:sz w:val="24"/>
      </w:rPr>
    </w:sdtEndPr>
    <w:sdtContent>
      <w:p w:rsidR="00F405C9" w:rsidRPr="00F405C9" w:rsidRDefault="00F405C9">
        <w:pPr>
          <w:pStyle w:val="Header"/>
          <w:rPr>
            <w:rFonts w:ascii="Times New Roman" w:hAnsi="Times New Roman" w:cs="Times New Roman"/>
            <w:sz w:val="24"/>
          </w:rPr>
        </w:pPr>
        <w:r w:rsidRPr="00F405C9">
          <w:rPr>
            <w:rFonts w:ascii="Times New Roman" w:hAnsi="Times New Roman" w:cs="Times New Roman"/>
            <w:sz w:val="24"/>
            <w:szCs w:val="24"/>
            <w:lang w:val="en-US"/>
          </w:rPr>
          <w:t>ACCOUNTING ETHICAL CORE VALUES AND COMPASSION</w:t>
        </w:r>
        <w:r>
          <w:rPr>
            <w:rFonts w:ascii="Times New Roman" w:hAnsi="Times New Roman" w:cs="Times New Roman"/>
            <w:sz w:val="24"/>
            <w:szCs w:val="24"/>
          </w:rPr>
          <w:t>.</w:t>
        </w:r>
        <w:r>
          <w:rPr>
            <w:rFonts w:ascii="Times New Roman" w:hAnsi="Times New Roman" w:cs="Times New Roman"/>
            <w:sz w:val="24"/>
            <w:szCs w:val="24"/>
          </w:rPr>
          <w:tab/>
        </w:r>
        <w:r w:rsidRPr="00F405C9">
          <w:rPr>
            <w:rFonts w:ascii="Times New Roman" w:hAnsi="Times New Roman" w:cs="Times New Roman"/>
            <w:sz w:val="24"/>
          </w:rPr>
          <w:fldChar w:fldCharType="begin"/>
        </w:r>
        <w:r w:rsidRPr="00F405C9">
          <w:rPr>
            <w:rFonts w:ascii="Times New Roman" w:hAnsi="Times New Roman" w:cs="Times New Roman"/>
            <w:sz w:val="24"/>
          </w:rPr>
          <w:instrText xml:space="preserve"> PAGE   \* MERGEFORMAT </w:instrText>
        </w:r>
        <w:r w:rsidRPr="00F405C9">
          <w:rPr>
            <w:rFonts w:ascii="Times New Roman" w:hAnsi="Times New Roman" w:cs="Times New Roman"/>
            <w:sz w:val="24"/>
          </w:rPr>
          <w:fldChar w:fldCharType="separate"/>
        </w:r>
        <w:r w:rsidR="003B5DB1">
          <w:rPr>
            <w:rFonts w:ascii="Times New Roman" w:hAnsi="Times New Roman" w:cs="Times New Roman"/>
            <w:noProof/>
            <w:sz w:val="24"/>
          </w:rPr>
          <w:t>3</w:t>
        </w:r>
        <w:r w:rsidRPr="00F405C9">
          <w:rPr>
            <w:rFonts w:ascii="Times New Roman" w:hAnsi="Times New Roman" w:cs="Times New Roman"/>
            <w:noProof/>
            <w:sz w:val="24"/>
          </w:rPr>
          <w:fldChar w:fldCharType="end"/>
        </w:r>
      </w:p>
    </w:sdtContent>
  </w:sdt>
  <w:p w:rsidR="00F405C9" w:rsidRDefault="00F405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5C9" w:rsidRPr="00F405C9" w:rsidRDefault="00F405C9">
    <w:pPr>
      <w:pStyle w:val="Header"/>
      <w:rPr>
        <w:rFonts w:ascii="Times New Roman" w:hAnsi="Times New Roman" w:cs="Times New Roman"/>
        <w:sz w:val="24"/>
        <w:szCs w:val="24"/>
        <w:lang w:val="en-US"/>
      </w:rPr>
    </w:pPr>
    <w:r w:rsidRPr="00F405C9">
      <w:rPr>
        <w:rFonts w:ascii="Times New Roman" w:hAnsi="Times New Roman" w:cs="Times New Roman"/>
        <w:sz w:val="24"/>
        <w:szCs w:val="24"/>
      </w:rPr>
      <w:t>Running head:</w:t>
    </w:r>
    <w:r w:rsidRPr="00F405C9">
      <w:rPr>
        <w:rFonts w:ascii="Times New Roman" w:hAnsi="Times New Roman" w:cs="Times New Roman"/>
        <w:sz w:val="24"/>
        <w:szCs w:val="24"/>
        <w:lang w:val="en-US"/>
      </w:rPr>
      <w:t xml:space="preserve"> ACCOUNTING ETHICAL CORE VALUES AND COMPASSION</w:t>
    </w:r>
    <w:r>
      <w:rPr>
        <w:rFonts w:ascii="Times New Roman" w:hAnsi="Times New Roman" w:cs="Times New Roman"/>
        <w:sz w:val="24"/>
        <w:szCs w:val="24"/>
        <w:lang w:val="en-US"/>
      </w:rPr>
      <w:t>.</w:t>
    </w:r>
    <w:r>
      <w:rPr>
        <w:rFonts w:ascii="Times New Roman" w:hAnsi="Times New Roman" w:cs="Times New Roman"/>
        <w:sz w:val="24"/>
        <w:szCs w:val="24"/>
        <w:lang w:val="en-US"/>
      </w:rPr>
      <w:tab/>
    </w:r>
    <w:r w:rsidRPr="00F405C9">
      <w:rPr>
        <w:rFonts w:ascii="Times New Roman" w:hAnsi="Times New Roman" w:cs="Times New Roman"/>
        <w:sz w:val="24"/>
        <w:szCs w:val="24"/>
      </w:rPr>
      <w:t xml:space="preserve"> </w:t>
    </w:r>
    <w:sdt>
      <w:sdtPr>
        <w:rPr>
          <w:rFonts w:ascii="Times New Roman" w:hAnsi="Times New Roman" w:cs="Times New Roman"/>
          <w:sz w:val="24"/>
          <w:szCs w:val="24"/>
        </w:rPr>
        <w:id w:val="-294832214"/>
        <w:docPartObj>
          <w:docPartGallery w:val="Page Numbers (Top of Page)"/>
          <w:docPartUnique/>
        </w:docPartObj>
      </w:sdtPr>
      <w:sdtEndPr>
        <w:rPr>
          <w:noProof/>
        </w:rPr>
      </w:sdtEndPr>
      <w:sdtContent>
        <w:r w:rsidRPr="00F405C9">
          <w:rPr>
            <w:rFonts w:ascii="Times New Roman" w:hAnsi="Times New Roman" w:cs="Times New Roman"/>
            <w:sz w:val="24"/>
            <w:szCs w:val="24"/>
          </w:rPr>
          <w:fldChar w:fldCharType="begin"/>
        </w:r>
        <w:r w:rsidRPr="00F405C9">
          <w:rPr>
            <w:rFonts w:ascii="Times New Roman" w:hAnsi="Times New Roman" w:cs="Times New Roman"/>
            <w:sz w:val="24"/>
            <w:szCs w:val="24"/>
          </w:rPr>
          <w:instrText xml:space="preserve"> PAGE   \* MERGEFORMAT </w:instrText>
        </w:r>
        <w:r w:rsidRPr="00F405C9">
          <w:rPr>
            <w:rFonts w:ascii="Times New Roman" w:hAnsi="Times New Roman" w:cs="Times New Roman"/>
            <w:sz w:val="24"/>
            <w:szCs w:val="24"/>
          </w:rPr>
          <w:fldChar w:fldCharType="separate"/>
        </w:r>
        <w:r w:rsidR="00861983">
          <w:rPr>
            <w:rFonts w:ascii="Times New Roman" w:hAnsi="Times New Roman" w:cs="Times New Roman"/>
            <w:noProof/>
            <w:sz w:val="24"/>
            <w:szCs w:val="24"/>
          </w:rPr>
          <w:t>1</w:t>
        </w:r>
        <w:r w:rsidRPr="00F405C9">
          <w:rPr>
            <w:rFonts w:ascii="Times New Roman" w:hAnsi="Times New Roman" w:cs="Times New Roman"/>
            <w:noProof/>
            <w:sz w:val="24"/>
            <w:szCs w:val="24"/>
          </w:rPr>
          <w:fldChar w:fldCharType="end"/>
        </w:r>
      </w:sdtContent>
    </w:sdt>
  </w:p>
  <w:p w:rsidR="00F405C9" w:rsidRDefault="00F40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DF"/>
    <w:rsid w:val="000E2BB0"/>
    <w:rsid w:val="000F2712"/>
    <w:rsid w:val="001377D7"/>
    <w:rsid w:val="00184F46"/>
    <w:rsid w:val="001A584E"/>
    <w:rsid w:val="003B5DB1"/>
    <w:rsid w:val="004D2DC0"/>
    <w:rsid w:val="006430D9"/>
    <w:rsid w:val="007B390A"/>
    <w:rsid w:val="00856B3A"/>
    <w:rsid w:val="008606C7"/>
    <w:rsid w:val="00861983"/>
    <w:rsid w:val="00890B6C"/>
    <w:rsid w:val="00931F40"/>
    <w:rsid w:val="009A1D0B"/>
    <w:rsid w:val="00A4694E"/>
    <w:rsid w:val="00B6483A"/>
    <w:rsid w:val="00CA75F0"/>
    <w:rsid w:val="00CF20AB"/>
    <w:rsid w:val="00D224F8"/>
    <w:rsid w:val="00E151F6"/>
    <w:rsid w:val="00EE2FDF"/>
    <w:rsid w:val="00F115B1"/>
    <w:rsid w:val="00F37143"/>
    <w:rsid w:val="00F40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C28C"/>
  <w15:chartTrackingRefBased/>
  <w15:docId w15:val="{A6273387-CC7C-4A69-939A-947BEE50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5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5C9"/>
    <w:rPr>
      <w:lang w:val="en-GB"/>
    </w:rPr>
  </w:style>
  <w:style w:type="paragraph" w:styleId="Footer">
    <w:name w:val="footer"/>
    <w:basedOn w:val="Normal"/>
    <w:link w:val="FooterChar"/>
    <w:uiPriority w:val="99"/>
    <w:unhideWhenUsed/>
    <w:rsid w:val="00F405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5C9"/>
    <w:rPr>
      <w:lang w:val="en-GB"/>
    </w:rPr>
  </w:style>
  <w:style w:type="paragraph" w:styleId="NormalWeb">
    <w:name w:val="Normal (Web)"/>
    <w:basedOn w:val="Normal"/>
    <w:uiPriority w:val="99"/>
    <w:semiHidden/>
    <w:unhideWhenUsed/>
    <w:rsid w:val="008619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1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49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2020-09-29T07:46:00Z</dcterms:created>
  <dcterms:modified xsi:type="dcterms:W3CDTF">2020-09-29T07:46:00Z</dcterms:modified>
</cp:coreProperties>
</file>